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CC7328">
        <w:rPr>
          <w:rFonts w:ascii="Arial" w:eastAsia="宋体" w:hAnsi="Arial" w:cs="Arial"/>
          <w:b/>
          <w:sz w:val="24"/>
          <w:lang w:eastAsia="zh-CN"/>
        </w:rPr>
        <w:t>7</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134260">
        <w:rPr>
          <w:rFonts w:ascii="Arial" w:hAnsi="Arial"/>
          <w:b/>
          <w:sz w:val="24"/>
          <w:lang w:eastAsia="zh-CN"/>
        </w:rPr>
        <w:t>20</w:t>
      </w:r>
      <w:r w:rsidR="006F16AA">
        <w:rPr>
          <w:rFonts w:ascii="Arial" w:hAnsi="Arial"/>
          <w:b/>
          <w:sz w:val="24"/>
          <w:lang w:eastAsia="zh-CN"/>
        </w:rPr>
        <w:t>15190</w:t>
      </w:r>
      <w:bookmarkStart w:id="0" w:name="_GoBack"/>
      <w:bookmarkEnd w:id="0"/>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CC7328">
        <w:rPr>
          <w:rFonts w:ascii="Arial" w:eastAsia="宋体" w:hAnsi="Arial"/>
          <w:b/>
          <w:sz w:val="24"/>
          <w:lang w:eastAsia="zh-CN"/>
        </w:rPr>
        <w:t>2</w:t>
      </w:r>
      <w:r w:rsidR="00CC7328">
        <w:rPr>
          <w:rFonts w:ascii="Arial" w:eastAsia="宋体" w:hAnsi="Arial"/>
          <w:b/>
          <w:sz w:val="24"/>
          <w:vertAlign w:val="superscript"/>
          <w:lang w:eastAsia="zh-CN"/>
        </w:rPr>
        <w:t>nd</w:t>
      </w:r>
      <w:r w:rsidR="00707604" w:rsidRPr="00707604">
        <w:rPr>
          <w:rFonts w:ascii="Arial" w:eastAsia="宋体" w:hAnsi="Arial"/>
          <w:b/>
          <w:sz w:val="24"/>
          <w:lang w:eastAsia="zh-CN"/>
        </w:rPr>
        <w:t xml:space="preserve"> - </w:t>
      </w:r>
      <w:r w:rsidR="00CC7328">
        <w:rPr>
          <w:rFonts w:ascii="Arial" w:eastAsia="宋体" w:hAnsi="Arial"/>
          <w:b/>
          <w:sz w:val="24"/>
          <w:lang w:eastAsia="zh-CN"/>
        </w:rPr>
        <w:t>13</w:t>
      </w:r>
      <w:r w:rsidR="00707604"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w:t>
      </w:r>
      <w:r w:rsidR="00CC7328">
        <w:rPr>
          <w:rFonts w:ascii="Arial" w:eastAsia="宋体" w:hAnsi="Arial"/>
          <w:b/>
          <w:sz w:val="24"/>
          <w:lang w:eastAsia="zh-CN"/>
        </w:rPr>
        <w:t>November</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CC7328" w:rsidRDefault="00973D39" w:rsidP="00526E88">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C9154C">
        <w:rPr>
          <w:rFonts w:eastAsia="宋体"/>
          <w:sz w:val="24"/>
          <w:lang w:val="en-US" w:eastAsia="zh-CN"/>
        </w:rPr>
        <w:t>Open issues on BS demodulation requirements for 2-step RACH</w:t>
      </w:r>
    </w:p>
    <w:p w:rsidR="00226A6A" w:rsidRPr="00662CA6" w:rsidRDefault="00226A6A" w:rsidP="00226A6A">
      <w:pPr>
        <w:pStyle w:val="Header"/>
        <w:tabs>
          <w:tab w:val="clear" w:pos="4536"/>
          <w:tab w:val="clear" w:pos="9072"/>
          <w:tab w:val="left" w:pos="1800"/>
          <w:tab w:val="left" w:pos="3825"/>
        </w:tabs>
        <w:spacing w:after="60"/>
        <w:jc w:val="both"/>
        <w:rPr>
          <w:rFonts w:eastAsia="宋体"/>
          <w:sz w:val="24"/>
          <w:lang w:val="sv-SE" w:eastAsia="zh-CN"/>
        </w:rPr>
      </w:pPr>
      <w:r w:rsidRPr="00253F46">
        <w:rPr>
          <w:sz w:val="24"/>
        </w:rPr>
        <w:t>Agenda Item:</w:t>
      </w:r>
      <w:r w:rsidRPr="00253F46">
        <w:rPr>
          <w:sz w:val="24"/>
        </w:rPr>
        <w:tab/>
      </w:r>
      <w:r w:rsidR="00085E35">
        <w:rPr>
          <w:rFonts w:eastAsia="宋体"/>
          <w:sz w:val="24"/>
          <w:lang w:val="sv-SE" w:eastAsia="zh-CN"/>
        </w:rPr>
        <w:t>7</w:t>
      </w:r>
      <w:r w:rsidR="00722CE4" w:rsidRPr="00662CA6">
        <w:rPr>
          <w:rFonts w:eastAsia="宋体"/>
          <w:sz w:val="24"/>
          <w:lang w:val="sv-SE" w:eastAsia="zh-CN"/>
        </w:rPr>
        <w:t>.</w:t>
      </w:r>
      <w:r w:rsidR="00085E35">
        <w:rPr>
          <w:rFonts w:eastAsia="宋体"/>
          <w:sz w:val="24"/>
          <w:lang w:val="sv-SE" w:eastAsia="zh-CN"/>
        </w:rPr>
        <w:t>18</w:t>
      </w:r>
      <w:r w:rsidR="00722CE4" w:rsidRPr="00662CA6">
        <w:rPr>
          <w:rFonts w:eastAsia="宋体"/>
          <w:sz w:val="24"/>
          <w:lang w:val="sv-SE" w:eastAsia="zh-CN"/>
        </w:rPr>
        <w:t>.</w:t>
      </w:r>
      <w:r w:rsidR="00085E35">
        <w:rPr>
          <w:rFonts w:eastAsia="宋体"/>
          <w:sz w:val="24"/>
          <w:lang w:val="sv-SE" w:eastAsia="zh-CN"/>
        </w:rPr>
        <w:t>3</w:t>
      </w:r>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6F1DF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RAN4#96e the approved WF on BS demodulation requirements for 2-step RACH leaves the following open issues:</w:t>
      </w:r>
    </w:p>
    <w:tbl>
      <w:tblPr>
        <w:tblStyle w:val="TableGrid"/>
        <w:tblW w:w="0" w:type="auto"/>
        <w:tblLook w:val="04A0" w:firstRow="1" w:lastRow="0" w:firstColumn="1" w:lastColumn="0" w:noHBand="0" w:noVBand="1"/>
      </w:tblPr>
      <w:tblGrid>
        <w:gridCol w:w="9288"/>
      </w:tblGrid>
      <w:tr w:rsidR="00517A56" w:rsidTr="00517A56">
        <w:tc>
          <w:tcPr>
            <w:tcW w:w="9288" w:type="dxa"/>
          </w:tcPr>
          <w:p w:rsidR="0013500F" w:rsidRPr="001B5DE3" w:rsidRDefault="006F1DF3" w:rsidP="0013500F">
            <w:pPr>
              <w:pStyle w:val="ListParagraph"/>
              <w:numPr>
                <w:ilvl w:val="0"/>
                <w:numId w:val="30"/>
              </w:numPr>
              <w:overflowPunct w:val="0"/>
              <w:autoSpaceDE w:val="0"/>
              <w:autoSpaceDN w:val="0"/>
              <w:adjustRightInd w:val="0"/>
              <w:ind w:firstLineChars="0"/>
              <w:textAlignment w:val="baseline"/>
              <w:rPr>
                <w:i/>
                <w:szCs w:val="21"/>
              </w:rPr>
            </w:pPr>
            <w:r w:rsidRPr="001B5DE3">
              <w:rPr>
                <w:i/>
                <w:szCs w:val="21"/>
              </w:rPr>
              <w:t xml:space="preserve">FR1 </w:t>
            </w:r>
            <w:r w:rsidR="0013500F" w:rsidRPr="001B5DE3">
              <w:rPr>
                <w:i/>
                <w:szCs w:val="21"/>
              </w:rPr>
              <w:t>DMRS configuration:</w:t>
            </w:r>
          </w:p>
          <w:p w:rsidR="0013500F" w:rsidRPr="0013500F" w:rsidRDefault="0013500F" w:rsidP="0013500F">
            <w:pPr>
              <w:overflowPunct w:val="0"/>
              <w:autoSpaceDE w:val="0"/>
              <w:autoSpaceDN w:val="0"/>
              <w:adjustRightInd w:val="0"/>
              <w:ind w:left="560"/>
              <w:jc w:val="both"/>
              <w:textAlignment w:val="baseline"/>
              <w:rPr>
                <w:rFonts w:eastAsia="宋体"/>
                <w:i/>
                <w:sz w:val="21"/>
                <w:szCs w:val="21"/>
                <w:lang w:eastAsia="zh-CN"/>
              </w:rPr>
            </w:pPr>
            <w:r w:rsidRPr="0013500F">
              <w:rPr>
                <w:rFonts w:eastAsia="宋体"/>
                <w:i/>
                <w:sz w:val="21"/>
                <w:szCs w:val="21"/>
                <w:lang w:eastAsia="zh-CN"/>
              </w:rPr>
              <w:t>Option 1: 1+1+1</w:t>
            </w:r>
          </w:p>
          <w:p w:rsidR="00517A56" w:rsidRPr="001B5DE3" w:rsidRDefault="0013500F" w:rsidP="0013500F">
            <w:pPr>
              <w:overflowPunct w:val="0"/>
              <w:autoSpaceDE w:val="0"/>
              <w:autoSpaceDN w:val="0"/>
              <w:adjustRightInd w:val="0"/>
              <w:ind w:left="560"/>
              <w:jc w:val="both"/>
              <w:textAlignment w:val="baseline"/>
              <w:rPr>
                <w:rFonts w:eastAsia="宋体"/>
                <w:i/>
                <w:sz w:val="21"/>
                <w:szCs w:val="21"/>
                <w:lang w:eastAsia="zh-CN"/>
              </w:rPr>
            </w:pPr>
            <w:r w:rsidRPr="001B5DE3">
              <w:rPr>
                <w:rFonts w:eastAsia="宋体"/>
                <w:i/>
                <w:sz w:val="21"/>
                <w:szCs w:val="21"/>
                <w:lang w:eastAsia="zh-CN"/>
              </w:rPr>
              <w:t xml:space="preserve">Option 2: 1+1 </w:t>
            </w:r>
          </w:p>
          <w:p w:rsidR="003C29A3" w:rsidRPr="001B5DE3" w:rsidRDefault="003C29A3" w:rsidP="003C29A3">
            <w:pPr>
              <w:pStyle w:val="ListParagraph"/>
              <w:numPr>
                <w:ilvl w:val="0"/>
                <w:numId w:val="30"/>
              </w:numPr>
              <w:overflowPunct w:val="0"/>
              <w:autoSpaceDE w:val="0"/>
              <w:autoSpaceDN w:val="0"/>
              <w:adjustRightInd w:val="0"/>
              <w:ind w:firstLineChars="0"/>
              <w:textAlignment w:val="baseline"/>
              <w:rPr>
                <w:i/>
                <w:szCs w:val="21"/>
              </w:rPr>
            </w:pPr>
            <w:r w:rsidRPr="003C29A3">
              <w:rPr>
                <w:i/>
                <w:szCs w:val="21"/>
              </w:rPr>
              <w:t>For TO cycling values for high level TO (scaling between 15k and 30k SCS, and between 60k and 120k SCS, and starting from 0):</w:t>
            </w:r>
          </w:p>
          <w:p w:rsidR="003C29A3" w:rsidRPr="003C29A3" w:rsidRDefault="003C29A3" w:rsidP="003C29A3">
            <w:pPr>
              <w:pStyle w:val="ListParagraph"/>
              <w:numPr>
                <w:ilvl w:val="1"/>
                <w:numId w:val="30"/>
              </w:numPr>
              <w:overflowPunct w:val="0"/>
              <w:autoSpaceDE w:val="0"/>
              <w:autoSpaceDN w:val="0"/>
              <w:adjustRightInd w:val="0"/>
              <w:ind w:firstLineChars="0"/>
              <w:textAlignment w:val="baseline"/>
              <w:rPr>
                <w:i/>
                <w:szCs w:val="21"/>
              </w:rPr>
            </w:pPr>
            <w:r w:rsidRPr="003C29A3">
              <w:rPr>
                <w:i/>
                <w:szCs w:val="21"/>
              </w:rPr>
              <w:t>Option 1:</w:t>
            </w:r>
          </w:p>
          <w:p w:rsidR="003C29A3" w:rsidRPr="003C29A3" w:rsidRDefault="003C29A3" w:rsidP="003C29A3">
            <w:pPr>
              <w:pStyle w:val="ListParagraph"/>
              <w:numPr>
                <w:ilvl w:val="2"/>
                <w:numId w:val="30"/>
              </w:numPr>
              <w:overflowPunct w:val="0"/>
              <w:autoSpaceDE w:val="0"/>
              <w:autoSpaceDN w:val="0"/>
              <w:adjustRightInd w:val="0"/>
              <w:ind w:firstLineChars="0"/>
              <w:textAlignment w:val="baseline"/>
              <w:rPr>
                <w:i/>
                <w:szCs w:val="21"/>
              </w:rPr>
            </w:pPr>
            <w:r w:rsidRPr="003C29A3">
              <w:rPr>
                <w:i/>
                <w:szCs w:val="21"/>
              </w:rPr>
              <w:t>15k SCS: [0:0.1:3.8], 30k SCS: [0:0.1:3.8]</w:t>
            </w:r>
          </w:p>
          <w:p w:rsidR="003C29A3" w:rsidRPr="001B5DE3" w:rsidRDefault="003C29A3" w:rsidP="003C29A3">
            <w:pPr>
              <w:pStyle w:val="ListParagraph"/>
              <w:numPr>
                <w:ilvl w:val="2"/>
                <w:numId w:val="30"/>
              </w:numPr>
              <w:overflowPunct w:val="0"/>
              <w:autoSpaceDE w:val="0"/>
              <w:autoSpaceDN w:val="0"/>
              <w:adjustRightInd w:val="0"/>
              <w:ind w:firstLineChars="0"/>
              <w:textAlignment w:val="baseline"/>
              <w:rPr>
                <w:i/>
                <w:szCs w:val="21"/>
              </w:rPr>
            </w:pPr>
            <w:r w:rsidRPr="003C29A3">
              <w:rPr>
                <w:i/>
                <w:szCs w:val="21"/>
              </w:rPr>
              <w:t>60k SCS: [0:0.1,0.6], 120 SCS: [0:0.1,0.6]</w:t>
            </w:r>
          </w:p>
          <w:p w:rsidR="0013500F" w:rsidRPr="001B5DE3" w:rsidRDefault="003C29A3" w:rsidP="003C29A3">
            <w:pPr>
              <w:pStyle w:val="ListParagraph"/>
              <w:numPr>
                <w:ilvl w:val="1"/>
                <w:numId w:val="30"/>
              </w:numPr>
              <w:overflowPunct w:val="0"/>
              <w:autoSpaceDE w:val="0"/>
              <w:autoSpaceDN w:val="0"/>
              <w:adjustRightInd w:val="0"/>
              <w:ind w:firstLineChars="0"/>
              <w:textAlignment w:val="baseline"/>
              <w:rPr>
                <w:i/>
                <w:szCs w:val="21"/>
              </w:rPr>
            </w:pPr>
            <w:r w:rsidRPr="001B5DE3">
              <w:rPr>
                <w:rFonts w:ascii="Times New Roman" w:eastAsia="Times New Roman" w:hAnsi="Times New Roman"/>
                <w:i/>
                <w:kern w:val="0"/>
                <w:sz w:val="20"/>
                <w:szCs w:val="21"/>
                <w:lang w:eastAsia="en-US"/>
              </w:rPr>
              <w:t>Option 2: Do not introduce requirements for high level TO cycling values</w:t>
            </w:r>
          </w:p>
          <w:p w:rsidR="003C29A3" w:rsidRPr="001B5DE3" w:rsidRDefault="003C29A3" w:rsidP="003C29A3">
            <w:pPr>
              <w:pStyle w:val="ListParagraph"/>
              <w:numPr>
                <w:ilvl w:val="0"/>
                <w:numId w:val="30"/>
              </w:numPr>
              <w:overflowPunct w:val="0"/>
              <w:autoSpaceDE w:val="0"/>
              <w:autoSpaceDN w:val="0"/>
              <w:adjustRightInd w:val="0"/>
              <w:ind w:firstLineChars="0"/>
              <w:textAlignment w:val="baseline"/>
              <w:rPr>
                <w:i/>
                <w:szCs w:val="21"/>
              </w:rPr>
            </w:pPr>
            <w:r w:rsidRPr="003C29A3">
              <w:rPr>
                <w:i/>
                <w:szCs w:val="21"/>
              </w:rPr>
              <w:t xml:space="preserve">Discuss further the implications of adopting medium only or medium/high TO on test coverage, </w:t>
            </w:r>
          </w:p>
          <w:p w:rsidR="003C29A3" w:rsidRPr="003C29A3" w:rsidRDefault="003C29A3" w:rsidP="003C29A3">
            <w:pPr>
              <w:pStyle w:val="ListParagraph"/>
              <w:numPr>
                <w:ilvl w:val="1"/>
                <w:numId w:val="30"/>
              </w:numPr>
              <w:overflowPunct w:val="0"/>
              <w:autoSpaceDE w:val="0"/>
              <w:autoSpaceDN w:val="0"/>
              <w:adjustRightInd w:val="0"/>
              <w:ind w:firstLineChars="0"/>
              <w:textAlignment w:val="baseline"/>
              <w:rPr>
                <w:i/>
                <w:szCs w:val="21"/>
              </w:rPr>
            </w:pPr>
            <w:r w:rsidRPr="003C29A3">
              <w:rPr>
                <w:i/>
                <w:szCs w:val="21"/>
              </w:rPr>
              <w:t>Option 1: only test the requirements for medium level TO cycling, i.e., lack of test coverage for large cell operation is OK</w:t>
            </w:r>
          </w:p>
          <w:p w:rsidR="003C29A3" w:rsidRPr="003C29A3" w:rsidRDefault="003C29A3" w:rsidP="003C29A3">
            <w:pPr>
              <w:pStyle w:val="ListParagraph"/>
              <w:numPr>
                <w:ilvl w:val="1"/>
                <w:numId w:val="30"/>
              </w:numPr>
              <w:overflowPunct w:val="0"/>
              <w:autoSpaceDE w:val="0"/>
              <w:autoSpaceDN w:val="0"/>
              <w:adjustRightInd w:val="0"/>
              <w:ind w:firstLineChars="0"/>
              <w:textAlignment w:val="baseline"/>
              <w:rPr>
                <w:i/>
                <w:szCs w:val="21"/>
              </w:rPr>
            </w:pPr>
            <w:r w:rsidRPr="003C29A3">
              <w:rPr>
                <w:i/>
                <w:szCs w:val="21"/>
              </w:rPr>
              <w:t>Option 2: test the requirements for both medium and high level TO cycling</w:t>
            </w:r>
          </w:p>
          <w:p w:rsidR="003C29A3" w:rsidRPr="003C29A3" w:rsidRDefault="003C29A3" w:rsidP="003C29A3">
            <w:pPr>
              <w:pStyle w:val="ListParagraph"/>
              <w:numPr>
                <w:ilvl w:val="1"/>
                <w:numId w:val="30"/>
              </w:numPr>
              <w:overflowPunct w:val="0"/>
              <w:autoSpaceDE w:val="0"/>
              <w:autoSpaceDN w:val="0"/>
              <w:adjustRightInd w:val="0"/>
              <w:ind w:firstLineChars="0"/>
              <w:textAlignment w:val="baseline"/>
              <w:rPr>
                <w:i/>
                <w:szCs w:val="21"/>
              </w:rPr>
            </w:pPr>
            <w:r w:rsidRPr="003C29A3">
              <w:rPr>
                <w:i/>
                <w:szCs w:val="21"/>
              </w:rPr>
              <w:t>Option 3: test either the medium T0 or the high T0 (but never both) depending on vendor declaration</w:t>
            </w:r>
          </w:p>
          <w:p w:rsidR="003C29A3" w:rsidRPr="001B5DE3" w:rsidRDefault="003C29A3" w:rsidP="001B5DE3">
            <w:pPr>
              <w:pStyle w:val="ListParagraph"/>
              <w:numPr>
                <w:ilvl w:val="1"/>
                <w:numId w:val="30"/>
              </w:numPr>
              <w:overflowPunct w:val="0"/>
              <w:autoSpaceDE w:val="0"/>
              <w:autoSpaceDN w:val="0"/>
              <w:adjustRightInd w:val="0"/>
              <w:ind w:firstLineChars="0"/>
              <w:textAlignment w:val="baseline"/>
              <w:rPr>
                <w:szCs w:val="21"/>
              </w:rPr>
            </w:pPr>
            <w:r w:rsidRPr="001B5DE3">
              <w:rPr>
                <w:rFonts w:ascii="Times New Roman" w:eastAsia="Times New Roman" w:hAnsi="Times New Roman"/>
                <w:i/>
                <w:kern w:val="0"/>
                <w:sz w:val="20"/>
                <w:szCs w:val="21"/>
                <w:lang w:eastAsia="en-US"/>
              </w:rPr>
              <w:t>Option 4: Only test the requirements for high level TO cycling, considering no performance difference after TO compensation for medium and high level TO.</w:t>
            </w:r>
          </w:p>
        </w:tc>
      </w:tr>
    </w:tbl>
    <w:p w:rsidR="0019214A" w:rsidRPr="0019214A" w:rsidRDefault="001B5DE3"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this contribution, we discuss further on the above open issues and provide our views and preferences.</w:t>
      </w:r>
      <w:r w:rsidR="003845B4">
        <w:rPr>
          <w:rFonts w:eastAsia="宋体"/>
          <w:sz w:val="21"/>
          <w:szCs w:val="21"/>
          <w:lang w:val="en-US" w:eastAsia="zh-CN"/>
        </w:rPr>
        <w:t xml:space="preserve"> </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811BE6" w:rsidRDefault="00AA7198"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 last RAN4 meeting, intensive discussions on the selection of DMRS configuration for F</w:t>
      </w:r>
      <w:r w:rsidR="003845B4">
        <w:rPr>
          <w:rFonts w:eastAsia="宋体"/>
          <w:bCs/>
          <w:sz w:val="21"/>
          <w:szCs w:val="21"/>
          <w:lang w:val="en-GB" w:eastAsia="zh-CN"/>
        </w:rPr>
        <w:t>R</w:t>
      </w:r>
      <w:r>
        <w:rPr>
          <w:rFonts w:eastAsia="宋体"/>
          <w:bCs/>
          <w:sz w:val="21"/>
          <w:szCs w:val="21"/>
          <w:lang w:val="en-GB" w:eastAsia="zh-CN"/>
        </w:rPr>
        <w:t xml:space="preserve">1 took place </w:t>
      </w:r>
      <w:r w:rsidR="00820853">
        <w:rPr>
          <w:rFonts w:eastAsia="宋体"/>
          <w:bCs/>
          <w:sz w:val="21"/>
          <w:szCs w:val="21"/>
          <w:lang w:val="en-GB" w:eastAsia="zh-CN"/>
        </w:rPr>
        <w:t xml:space="preserve">both online and offline, </w:t>
      </w:r>
      <w:r>
        <w:rPr>
          <w:rFonts w:eastAsia="宋体"/>
          <w:bCs/>
          <w:sz w:val="21"/>
          <w:szCs w:val="21"/>
          <w:lang w:val="en-GB" w:eastAsia="zh-CN"/>
        </w:rPr>
        <w:t>whereas without resolving the open issue. Hereby we reiterate our preference on DMRS configuration 1+1+1:</w:t>
      </w:r>
    </w:p>
    <w:p w:rsidR="004702F0" w:rsidRDefault="00AA7198" w:rsidP="00AA7198">
      <w:pPr>
        <w:pStyle w:val="BodyText"/>
        <w:numPr>
          <w:ilvl w:val="0"/>
          <w:numId w:val="31"/>
        </w:numPr>
        <w:tabs>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As per RAN1 agreements, the default DMRS configuration is 1+1+1 before the connection between UE and network is setup and no RRM reconfiguration on DMRS configuration is issued. This is exactly the case where 2-step RACH mostly applies. </w:t>
      </w:r>
    </w:p>
    <w:p w:rsidR="004702F0" w:rsidRDefault="004702F0" w:rsidP="00AA7198">
      <w:pPr>
        <w:pStyle w:val="BodyText"/>
        <w:numPr>
          <w:ilvl w:val="0"/>
          <w:numId w:val="31"/>
        </w:numPr>
        <w:tabs>
          <w:tab w:val="num" w:pos="284"/>
          <w:tab w:val="left" w:pos="5103"/>
        </w:tabs>
        <w:snapToGrid w:val="0"/>
        <w:rPr>
          <w:rFonts w:eastAsia="宋体"/>
          <w:bCs/>
          <w:sz w:val="21"/>
          <w:szCs w:val="21"/>
          <w:lang w:val="en-GB" w:eastAsia="zh-CN"/>
        </w:rPr>
      </w:pPr>
      <w:r>
        <w:rPr>
          <w:rFonts w:eastAsia="宋体"/>
          <w:bCs/>
          <w:sz w:val="21"/>
          <w:szCs w:val="21"/>
          <w:lang w:val="en-GB" w:eastAsia="zh-CN"/>
        </w:rPr>
        <w:t>Under current simulation setup, the payload size of DMRS 1+1+1 is 80bits, and 88 bits for DMRS 1+1. While the typical largest RRM message size carried by 2-step RACH is 72bits, thus DMRS 1+1 only introduce more in-significant bits, i.e., padding bits, but at a cost of signalling overhead</w:t>
      </w:r>
      <w:r w:rsidR="000B5556">
        <w:rPr>
          <w:rFonts w:eastAsia="宋体"/>
          <w:bCs/>
          <w:sz w:val="21"/>
          <w:szCs w:val="21"/>
          <w:lang w:val="en-GB" w:eastAsia="zh-CN"/>
        </w:rPr>
        <w:t xml:space="preserve"> for no gain</w:t>
      </w:r>
      <w:r>
        <w:rPr>
          <w:rFonts w:eastAsia="宋体"/>
          <w:bCs/>
          <w:sz w:val="21"/>
          <w:szCs w:val="21"/>
          <w:lang w:val="en-GB" w:eastAsia="zh-CN"/>
        </w:rPr>
        <w:t>.</w:t>
      </w:r>
    </w:p>
    <w:p w:rsidR="004D1EB3" w:rsidRDefault="004702F0" w:rsidP="00AA7198">
      <w:pPr>
        <w:pStyle w:val="BodyText"/>
        <w:numPr>
          <w:ilvl w:val="0"/>
          <w:numId w:val="31"/>
        </w:numPr>
        <w:tabs>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Under current simulation setup, the performance difference between DMRS 1+1+1 and DMRS 1+1 is trivial, which means </w:t>
      </w:r>
    </w:p>
    <w:p w:rsidR="004D1EB3" w:rsidRDefault="004D1EB3" w:rsidP="004D1EB3">
      <w:pPr>
        <w:pStyle w:val="BodyText"/>
        <w:numPr>
          <w:ilvl w:val="1"/>
          <w:numId w:val="31"/>
        </w:numPr>
        <w:tabs>
          <w:tab w:val="num" w:pos="284"/>
          <w:tab w:val="left" w:pos="5103"/>
        </w:tabs>
        <w:snapToGrid w:val="0"/>
        <w:rPr>
          <w:rFonts w:eastAsia="宋体"/>
          <w:bCs/>
          <w:sz w:val="21"/>
          <w:szCs w:val="21"/>
          <w:lang w:val="en-GB" w:eastAsia="zh-CN"/>
        </w:rPr>
      </w:pPr>
      <w:r>
        <w:rPr>
          <w:rFonts w:eastAsia="宋体"/>
          <w:bCs/>
          <w:sz w:val="21"/>
          <w:szCs w:val="21"/>
          <w:lang w:val="en-GB" w:eastAsia="zh-CN"/>
        </w:rPr>
        <w:lastRenderedPageBreak/>
        <w:t>Overhead of one more DMRS symbol for DMRS 1+1+1 is able to be compensated with more reliable channel estimation compared with DMRS 1+1.</w:t>
      </w:r>
    </w:p>
    <w:p w:rsidR="00AA7198" w:rsidRDefault="00A416F3" w:rsidP="004D1EB3">
      <w:pPr>
        <w:pStyle w:val="BodyText"/>
        <w:numPr>
          <w:ilvl w:val="1"/>
          <w:numId w:val="31"/>
        </w:numPr>
        <w:tabs>
          <w:tab w:val="num" w:pos="284"/>
          <w:tab w:val="left" w:pos="5103"/>
        </w:tabs>
        <w:snapToGrid w:val="0"/>
        <w:rPr>
          <w:rFonts w:eastAsia="宋体"/>
          <w:bCs/>
          <w:sz w:val="21"/>
          <w:szCs w:val="21"/>
          <w:lang w:val="en-GB" w:eastAsia="zh-CN"/>
        </w:rPr>
      </w:pPr>
      <w:r>
        <w:rPr>
          <w:rFonts w:eastAsia="宋体"/>
          <w:bCs/>
          <w:sz w:val="21"/>
          <w:szCs w:val="21"/>
          <w:lang w:val="en-GB" w:eastAsia="zh-CN"/>
        </w:rPr>
        <w:t>W</w:t>
      </w:r>
      <w:r w:rsidR="004702F0">
        <w:rPr>
          <w:rFonts w:eastAsia="宋体"/>
          <w:bCs/>
          <w:sz w:val="21"/>
          <w:szCs w:val="21"/>
          <w:lang w:val="en-GB" w:eastAsia="zh-CN"/>
        </w:rPr>
        <w:t xml:space="preserve">e don’t need to specify two set of requirements for DMRS 1+1+1 and 1+1 respectively. </w:t>
      </w:r>
      <w:r w:rsidR="00AA7198">
        <w:rPr>
          <w:rFonts w:eastAsia="宋体"/>
          <w:bCs/>
          <w:sz w:val="21"/>
          <w:szCs w:val="21"/>
          <w:lang w:val="en-GB" w:eastAsia="zh-CN"/>
        </w:rPr>
        <w:t xml:space="preserve"> </w:t>
      </w:r>
    </w:p>
    <w:p w:rsidR="009C0ACA" w:rsidRDefault="00D93AFA"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sidR="00AE4BA5">
        <w:rPr>
          <w:rFonts w:eastAsia="宋体"/>
          <w:b/>
          <w:bCs/>
          <w:sz w:val="21"/>
          <w:szCs w:val="21"/>
          <w:lang w:val="en-GB" w:eastAsia="zh-CN"/>
        </w:rPr>
        <w:t xml:space="preserve"> </w:t>
      </w:r>
      <w:r w:rsidR="00D72C85">
        <w:rPr>
          <w:rFonts w:eastAsia="宋体"/>
          <w:b/>
          <w:bCs/>
          <w:sz w:val="21"/>
          <w:szCs w:val="21"/>
          <w:lang w:val="en-GB" w:eastAsia="zh-CN"/>
        </w:rPr>
        <w:t>1</w:t>
      </w:r>
      <w:r w:rsidRPr="009C0ACA">
        <w:rPr>
          <w:rFonts w:eastAsia="宋体"/>
          <w:b/>
          <w:bCs/>
          <w:sz w:val="21"/>
          <w:szCs w:val="21"/>
          <w:lang w:val="en-GB" w:eastAsia="zh-CN"/>
        </w:rPr>
        <w:t>:</w:t>
      </w:r>
      <w:r w:rsidR="00D72C85">
        <w:rPr>
          <w:rFonts w:eastAsia="宋体"/>
          <w:b/>
          <w:bCs/>
          <w:sz w:val="21"/>
          <w:szCs w:val="21"/>
          <w:lang w:val="en-GB" w:eastAsia="zh-CN"/>
        </w:rPr>
        <w:t xml:space="preserve"> </w:t>
      </w:r>
      <w:r w:rsidR="00EE703C">
        <w:rPr>
          <w:rFonts w:eastAsia="宋体"/>
          <w:b/>
          <w:bCs/>
          <w:sz w:val="21"/>
          <w:szCs w:val="21"/>
          <w:lang w:val="en-GB" w:eastAsia="zh-CN"/>
        </w:rPr>
        <w:t xml:space="preserve">Use DMRS configuration 1+1+1 to specify BS demodulation requirements for 2-step RACH </w:t>
      </w:r>
      <w:r w:rsidR="000B5556">
        <w:rPr>
          <w:rFonts w:eastAsia="宋体"/>
          <w:b/>
          <w:bCs/>
          <w:sz w:val="21"/>
          <w:szCs w:val="21"/>
          <w:lang w:val="en-GB" w:eastAsia="zh-CN"/>
        </w:rPr>
        <w:t>for FR1</w:t>
      </w:r>
      <w:r w:rsidR="00EE703C">
        <w:rPr>
          <w:rFonts w:eastAsia="宋体"/>
          <w:b/>
          <w:bCs/>
          <w:sz w:val="21"/>
          <w:szCs w:val="21"/>
          <w:lang w:val="en-GB" w:eastAsia="zh-CN"/>
        </w:rPr>
        <w:t>.</w:t>
      </w:r>
      <w:r w:rsidRPr="009C0ACA">
        <w:rPr>
          <w:rFonts w:eastAsia="宋体"/>
          <w:b/>
          <w:bCs/>
          <w:sz w:val="21"/>
          <w:szCs w:val="21"/>
          <w:lang w:val="en-GB" w:eastAsia="zh-CN"/>
        </w:rPr>
        <w:t xml:space="preserve"> </w:t>
      </w:r>
    </w:p>
    <w:p w:rsidR="00D72C85" w:rsidRDefault="00063999" w:rsidP="009C0ACA">
      <w:pPr>
        <w:pStyle w:val="BodyText"/>
        <w:tabs>
          <w:tab w:val="num" w:pos="226"/>
          <w:tab w:val="num" w:pos="284"/>
          <w:tab w:val="left" w:pos="5103"/>
        </w:tabs>
        <w:snapToGrid w:val="0"/>
        <w:rPr>
          <w:rFonts w:eastAsia="宋体"/>
          <w:bCs/>
          <w:sz w:val="21"/>
          <w:szCs w:val="21"/>
          <w:lang w:val="en-GB" w:eastAsia="zh-CN"/>
        </w:rPr>
      </w:pPr>
      <w:r w:rsidRPr="00063999">
        <w:rPr>
          <w:rFonts w:eastAsia="宋体"/>
          <w:bCs/>
          <w:sz w:val="21"/>
          <w:szCs w:val="21"/>
          <w:lang w:val="en-GB" w:eastAsia="zh-CN"/>
        </w:rPr>
        <w:t xml:space="preserve">For </w:t>
      </w:r>
      <w:r>
        <w:rPr>
          <w:rFonts w:eastAsia="宋体"/>
          <w:bCs/>
          <w:sz w:val="21"/>
          <w:szCs w:val="21"/>
          <w:lang w:val="en-GB" w:eastAsia="zh-CN"/>
        </w:rPr>
        <w:t>whether or not to introduce high level TO cycling, according to our simulation results under current TO cycling values, we notice that one case sees performance difference between high level and medium level TO cycling, i.e., SCS 30k for FR1:</w:t>
      </w:r>
    </w:p>
    <w:p w:rsidR="00063999" w:rsidRDefault="00063999" w:rsidP="009C0ACA">
      <w:pPr>
        <w:pStyle w:val="BodyText"/>
        <w:tabs>
          <w:tab w:val="num" w:pos="226"/>
          <w:tab w:val="num" w:pos="284"/>
          <w:tab w:val="left" w:pos="5103"/>
        </w:tabs>
        <w:snapToGrid w:val="0"/>
        <w:rPr>
          <w:rFonts w:eastAsia="宋体"/>
          <w:bCs/>
          <w:sz w:val="21"/>
          <w:szCs w:val="21"/>
          <w:lang w:val="en-GB" w:eastAsia="zh-CN"/>
        </w:rPr>
      </w:pPr>
      <w:r>
        <w:rPr>
          <w:rFonts w:eastAsia="宋体"/>
          <w:bCs/>
          <w:noProof/>
          <w:sz w:val="21"/>
          <w:szCs w:val="21"/>
          <w:lang w:val="en-US" w:eastAsia="zh-CN"/>
        </w:rPr>
        <w:drawing>
          <wp:inline distT="0" distB="0" distL="0" distR="0" wp14:anchorId="7618CF80">
            <wp:extent cx="5908818" cy="2273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182" cy="2293663"/>
                    </a:xfrm>
                    <a:prstGeom prst="rect">
                      <a:avLst/>
                    </a:prstGeom>
                    <a:noFill/>
                  </pic:spPr>
                </pic:pic>
              </a:graphicData>
            </a:graphic>
          </wp:inline>
        </w:drawing>
      </w:r>
    </w:p>
    <w:p w:rsidR="00063999" w:rsidRDefault="00063999" w:rsidP="00063999">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Fig. 1: Simulated performances for SCS 30kHz for FR1</w:t>
      </w:r>
    </w:p>
    <w:p w:rsidR="00063999" w:rsidRPr="00063999" w:rsidRDefault="00063999" w:rsidP="009C0ACA">
      <w:pPr>
        <w:pStyle w:val="BodyText"/>
        <w:tabs>
          <w:tab w:val="num" w:pos="226"/>
          <w:tab w:val="num" w:pos="284"/>
          <w:tab w:val="left" w:pos="5103"/>
        </w:tabs>
        <w:snapToGrid w:val="0"/>
        <w:rPr>
          <w:rFonts w:eastAsia="宋体"/>
          <w:bCs/>
          <w:sz w:val="21"/>
          <w:szCs w:val="21"/>
          <w:lang w:val="en-GB" w:eastAsia="zh-CN"/>
        </w:rPr>
      </w:pPr>
    </w:p>
    <w:p w:rsidR="00D72C85" w:rsidRDefault="00063999" w:rsidP="009C0ACA">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So one compromise could be to specify the requirements on high level TO cycling only for FR1, and only test medium level TO cylcing.</w:t>
      </w:r>
    </w:p>
    <w:p w:rsidR="00063999" w:rsidRDefault="00063999" w:rsidP="009C0ACA">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For high level TO cycling, specify BS demodulation requirements only for FR1 for 2-step RACH.</w:t>
      </w:r>
    </w:p>
    <w:p w:rsidR="00AB3D7B" w:rsidRDefault="00AB3D7B" w:rsidP="009C0ACA">
      <w:pPr>
        <w:pStyle w:val="BodyText"/>
        <w:tabs>
          <w:tab w:val="num" w:pos="226"/>
          <w:tab w:val="num" w:pos="284"/>
          <w:tab w:val="left" w:pos="5103"/>
        </w:tabs>
        <w:snapToGrid w:val="0"/>
        <w:rPr>
          <w:rFonts w:eastAsia="宋体"/>
          <w:bCs/>
          <w:sz w:val="21"/>
          <w:szCs w:val="21"/>
          <w:lang w:val="en-GB" w:eastAsia="zh-CN"/>
        </w:rPr>
      </w:pPr>
      <w:r>
        <w:rPr>
          <w:rFonts w:eastAsia="宋体"/>
          <w:b/>
          <w:bCs/>
          <w:sz w:val="21"/>
          <w:szCs w:val="21"/>
          <w:lang w:val="en-GB" w:eastAsia="zh-CN"/>
        </w:rPr>
        <w:t>Proposal 3: O</w:t>
      </w:r>
      <w:r w:rsidRPr="00AB3D7B">
        <w:rPr>
          <w:rFonts w:eastAsia="宋体"/>
          <w:b/>
          <w:bCs/>
          <w:sz w:val="21"/>
          <w:szCs w:val="21"/>
          <w:lang w:val="en-GB" w:eastAsia="zh-CN"/>
        </w:rPr>
        <w:t>nly test the requirements for medium level TO cycling</w:t>
      </w:r>
      <w:r w:rsidR="00B269BD">
        <w:rPr>
          <w:rFonts w:eastAsia="宋体"/>
          <w:b/>
          <w:bCs/>
          <w:sz w:val="21"/>
          <w:szCs w:val="21"/>
          <w:lang w:val="en-GB" w:eastAsia="zh-CN"/>
        </w:rPr>
        <w:t>.</w:t>
      </w:r>
    </w:p>
    <w:p w:rsidR="00063999" w:rsidRPr="00063999" w:rsidRDefault="00063999" w:rsidP="009C0ACA">
      <w:pPr>
        <w:pStyle w:val="BodyText"/>
        <w:tabs>
          <w:tab w:val="num" w:pos="226"/>
          <w:tab w:val="num" w:pos="284"/>
          <w:tab w:val="left" w:pos="5103"/>
        </w:tabs>
        <w:snapToGrid w:val="0"/>
        <w:rPr>
          <w:rFonts w:eastAsia="宋体"/>
          <w:bCs/>
          <w:sz w:val="21"/>
          <w:szCs w:val="21"/>
          <w:lang w:val="en-GB" w:eastAsia="zh-CN"/>
        </w:rPr>
      </w:pP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B269BD">
        <w:rPr>
          <w:rFonts w:eastAsia="宋体"/>
          <w:bCs/>
          <w:sz w:val="21"/>
          <w:szCs w:val="21"/>
          <w:lang w:val="en-GB" w:eastAsia="zh-CN"/>
        </w:rPr>
        <w:t>s</w:t>
      </w:r>
      <w:r>
        <w:rPr>
          <w:rFonts w:eastAsia="宋体"/>
          <w:bCs/>
          <w:sz w:val="21"/>
          <w:szCs w:val="21"/>
          <w:lang w:val="en-GB" w:eastAsia="zh-CN"/>
        </w:rPr>
        <w:t xml:space="preserve"> for </w:t>
      </w:r>
      <w:r w:rsidR="00B269BD">
        <w:rPr>
          <w:rFonts w:eastAsia="宋体"/>
          <w:bCs/>
          <w:sz w:val="21"/>
          <w:szCs w:val="21"/>
          <w:lang w:val="en-GB" w:eastAsia="zh-CN"/>
        </w:rPr>
        <w:t>BS demodulation requirements for 2-step RACH:</w:t>
      </w:r>
    </w:p>
    <w:p w:rsidR="00B269BD" w:rsidRDefault="00B269BD" w:rsidP="00B269BD">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Use DMRS configuration 1+1+1 to specify BS demodulation requirements for 2-step RACH for FR1.</w:t>
      </w:r>
      <w:r w:rsidRPr="009C0ACA">
        <w:rPr>
          <w:rFonts w:eastAsia="宋体"/>
          <w:b/>
          <w:bCs/>
          <w:sz w:val="21"/>
          <w:szCs w:val="21"/>
          <w:lang w:val="en-GB" w:eastAsia="zh-CN"/>
        </w:rPr>
        <w:t xml:space="preserve"> </w:t>
      </w:r>
    </w:p>
    <w:p w:rsidR="00B269BD" w:rsidRDefault="00B269BD" w:rsidP="00B269BD">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For high level TO cycling, specify BS demodulation requirements only for FR1 for 2-step RACH.</w:t>
      </w:r>
    </w:p>
    <w:p w:rsidR="00B269BD" w:rsidRDefault="00B269BD" w:rsidP="00B269BD">
      <w:pPr>
        <w:pStyle w:val="BodyText"/>
        <w:tabs>
          <w:tab w:val="num" w:pos="226"/>
          <w:tab w:val="num" w:pos="284"/>
          <w:tab w:val="left" w:pos="5103"/>
        </w:tabs>
        <w:snapToGrid w:val="0"/>
        <w:rPr>
          <w:rFonts w:eastAsia="宋体"/>
          <w:bCs/>
          <w:sz w:val="21"/>
          <w:szCs w:val="21"/>
          <w:lang w:val="en-GB" w:eastAsia="zh-CN"/>
        </w:rPr>
      </w:pPr>
      <w:r>
        <w:rPr>
          <w:rFonts w:eastAsia="宋体"/>
          <w:b/>
          <w:bCs/>
          <w:sz w:val="21"/>
          <w:szCs w:val="21"/>
          <w:lang w:val="en-GB" w:eastAsia="zh-CN"/>
        </w:rPr>
        <w:t>Proposal 3: O</w:t>
      </w:r>
      <w:r w:rsidRPr="00AB3D7B">
        <w:rPr>
          <w:rFonts w:eastAsia="宋体"/>
          <w:b/>
          <w:bCs/>
          <w:sz w:val="21"/>
          <w:szCs w:val="21"/>
          <w:lang w:val="en-GB" w:eastAsia="zh-CN"/>
        </w:rPr>
        <w:t>nly test the requirements for medium level TO cycling</w:t>
      </w:r>
      <w:r>
        <w:rPr>
          <w:rFonts w:eastAsia="宋体"/>
          <w:b/>
          <w:bCs/>
          <w:sz w:val="21"/>
          <w:szCs w:val="21"/>
          <w:lang w:val="en-GB" w:eastAsia="zh-CN"/>
        </w:rPr>
        <w:t>.</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D0160F" w:rsidP="00662CA6">
      <w:pPr>
        <w:pStyle w:val="List2"/>
      </w:pPr>
      <w:r w:rsidRPr="00D0160F">
        <w:t>R</w:t>
      </w:r>
      <w:r w:rsidR="00662CA6">
        <w:t xml:space="preserve">4-2012705 </w:t>
      </w:r>
      <w:r w:rsidR="00662CA6" w:rsidRPr="00662CA6">
        <w:t>WF on BS demodulation requirements for 2-step RACH</w:t>
      </w:r>
      <w:r w:rsidR="00662CA6">
        <w:t>,  ZTE</w:t>
      </w:r>
    </w:p>
    <w:sectPr w:rsidR="00A208FC"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15C" w:rsidRDefault="00AC515C" w:rsidP="00E7784C">
      <w:r>
        <w:separator/>
      </w:r>
    </w:p>
  </w:endnote>
  <w:endnote w:type="continuationSeparator" w:id="0">
    <w:p w:rsidR="00AC515C" w:rsidRDefault="00AC515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6F16AA" w:rsidRPr="006F16AA">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15C" w:rsidRDefault="00AC515C" w:rsidP="00E7784C">
      <w:r>
        <w:separator/>
      </w:r>
    </w:p>
  </w:footnote>
  <w:footnote w:type="continuationSeparator" w:id="0">
    <w:p w:rsidR="00AC515C" w:rsidRDefault="00AC515C"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1646F8"/>
    <w:multiLevelType w:val="hybridMultilevel"/>
    <w:tmpl w:val="F4A63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87C1A"/>
    <w:multiLevelType w:val="hybridMultilevel"/>
    <w:tmpl w:val="A5961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5B4F67"/>
    <w:multiLevelType w:val="hybridMultilevel"/>
    <w:tmpl w:val="43AA2722"/>
    <w:lvl w:ilvl="0" w:tplc="9E28D05E">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20"/>
  </w:num>
  <w:num w:numId="4">
    <w:abstractNumId w:val="12"/>
  </w:num>
  <w:num w:numId="5">
    <w:abstractNumId w:val="15"/>
  </w:num>
  <w:num w:numId="6">
    <w:abstractNumId w:val="0"/>
  </w:num>
  <w:num w:numId="7">
    <w:abstractNumId w:val="21"/>
  </w:num>
  <w:num w:numId="8">
    <w:abstractNumId w:val="7"/>
  </w:num>
  <w:num w:numId="9">
    <w:abstractNumId w:val="5"/>
  </w:num>
  <w:num w:numId="10">
    <w:abstractNumId w:val="14"/>
  </w:num>
  <w:num w:numId="11">
    <w:abstractNumId w:val="1"/>
  </w:num>
  <w:num w:numId="12">
    <w:abstractNumId w:val="20"/>
  </w:num>
  <w:num w:numId="13">
    <w:abstractNumId w:val="20"/>
  </w:num>
  <w:num w:numId="14">
    <w:abstractNumId w:val="20"/>
  </w:num>
  <w:num w:numId="15">
    <w:abstractNumId w:val="11"/>
  </w:num>
  <w:num w:numId="16">
    <w:abstractNumId w:val="16"/>
  </w:num>
  <w:num w:numId="17">
    <w:abstractNumId w:val="20"/>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8"/>
  </w:num>
  <w:num w:numId="27">
    <w:abstractNumId w:val="23"/>
  </w:num>
  <w:num w:numId="28">
    <w:abstractNumId w:val="22"/>
  </w:num>
  <w:num w:numId="29">
    <w:abstractNumId w:val="13"/>
  </w:num>
  <w:num w:numId="30">
    <w:abstractNumId w:val="10"/>
  </w:num>
  <w:num w:numId="3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39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3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5556"/>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260"/>
    <w:rsid w:val="0013500F"/>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5DE3"/>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3E31"/>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29A3"/>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2F0"/>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1EB3"/>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5B5C"/>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CA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3AC3"/>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AA"/>
    <w:rsid w:val="006F16F1"/>
    <w:rsid w:val="006F17F3"/>
    <w:rsid w:val="006F1D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0853"/>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6F3"/>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198"/>
    <w:rsid w:val="00AA7A29"/>
    <w:rsid w:val="00AB0888"/>
    <w:rsid w:val="00AB09A3"/>
    <w:rsid w:val="00AB1879"/>
    <w:rsid w:val="00AB27AA"/>
    <w:rsid w:val="00AB2F44"/>
    <w:rsid w:val="00AB3231"/>
    <w:rsid w:val="00AB3B4B"/>
    <w:rsid w:val="00AB3D7B"/>
    <w:rsid w:val="00AB47BE"/>
    <w:rsid w:val="00AB5F76"/>
    <w:rsid w:val="00AB5FE9"/>
    <w:rsid w:val="00AC0B27"/>
    <w:rsid w:val="00AC2743"/>
    <w:rsid w:val="00AC2B29"/>
    <w:rsid w:val="00AC418A"/>
    <w:rsid w:val="00AC49CA"/>
    <w:rsid w:val="00AC4AA2"/>
    <w:rsid w:val="00AC515C"/>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9BD"/>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54C"/>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2C85"/>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518C"/>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3C"/>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662CA6"/>
    <w:pPr>
      <w:numPr>
        <w:numId w:val="3"/>
      </w:numPr>
      <w:snapToGrid w:val="0"/>
      <w:spacing w:before="120"/>
      <w:ind w:right="28"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F7CE8-4D98-4A09-909E-41EA2641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2020-10-23T09:00:00Z</dcterms:created>
  <dcterms:modified xsi:type="dcterms:W3CDTF">2020-10-23T09:00:00Z</dcterms:modified>
</cp:coreProperties>
</file>